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BE" w:rsidRPr="000153BE" w:rsidRDefault="00EF1050" w:rsidP="00EF1050">
      <w:pPr>
        <w:ind w:left="1058" w:right="64" w:hanging="2"/>
        <w:rPr>
          <w:b/>
        </w:rPr>
      </w:pPr>
      <w:r>
        <w:rPr>
          <w:b/>
        </w:rPr>
        <w:t xml:space="preserve">                                           Отчет  об</w:t>
      </w:r>
      <w:bookmarkStart w:id="0" w:name="_GoBack"/>
      <w:bookmarkEnd w:id="0"/>
      <w:r w:rsidR="00253FFD" w:rsidRPr="000153BE">
        <w:rPr>
          <w:b/>
        </w:rPr>
        <w:t xml:space="preserve"> участию</w:t>
      </w:r>
    </w:p>
    <w:p w:rsidR="006C7A3B" w:rsidRPr="000153BE" w:rsidRDefault="00253FFD" w:rsidP="000153BE">
      <w:pPr>
        <w:ind w:left="0" w:right="64" w:firstLine="0"/>
        <w:jc w:val="center"/>
        <w:rPr>
          <w:b/>
        </w:rPr>
      </w:pPr>
      <w:r w:rsidRPr="000153BE">
        <w:rPr>
          <w:b/>
        </w:rPr>
        <w:t xml:space="preserve">МБОУ Медведская ООШ </w:t>
      </w:r>
      <w:r w:rsidR="000153BE" w:rsidRPr="000153BE">
        <w:rPr>
          <w:b/>
        </w:rPr>
        <w:t>в оценке по модели PISA в 2022 году</w:t>
      </w:r>
    </w:p>
    <w:p w:rsidR="006C7A3B" w:rsidRDefault="000153BE">
      <w:pPr>
        <w:spacing w:after="25" w:line="259" w:lineRule="auto"/>
        <w:ind w:left="708" w:firstLine="0"/>
        <w:jc w:val="left"/>
      </w:pPr>
      <w:r>
        <w:t xml:space="preserve"> </w:t>
      </w:r>
    </w:p>
    <w:p w:rsidR="006C7A3B" w:rsidRDefault="00253FFD" w:rsidP="000153BE">
      <w:pPr>
        <w:ind w:left="-15" w:right="64"/>
      </w:pPr>
      <w:r>
        <w:t>Во исполнение приказа Федеральной службы по надзору в сфере образования и науки и Министерства прос</w:t>
      </w:r>
      <w:r w:rsidR="000153BE">
        <w:t xml:space="preserve">вещения Российской Федерации от </w:t>
      </w:r>
      <w:r>
        <w:t>06.05.2019 № 590/219 «Об утверждении Методологии и критериев оценки качества общего образования в общеобразов</w:t>
      </w:r>
      <w:r w:rsidR="000153BE">
        <w:t xml:space="preserve">ательных организациях на основе </w:t>
      </w:r>
      <w:r>
        <w:t>практики международных исследований качества подготовки обучающихся», в соответствии с письмом Федеральной службы по надзору в сфере образования и науки от 04.07.2022 № 02-22/731 «О проведении общероссийской оценки по модели PISA в 2022 году», приказа министерства образования Оренбургской области от 19.09.2022 №1296 «О проведении общероссийской оценки по модели PISA в Оренбургской области в 2022 году» с 10.10.2022</w:t>
      </w:r>
      <w:r w:rsidR="000153BE">
        <w:t xml:space="preserve"> по </w:t>
      </w:r>
      <w:r>
        <w:t>28</w:t>
      </w:r>
      <w:r w:rsidR="000153BE">
        <w:t>.1</w:t>
      </w:r>
      <w:r>
        <w:t>0.2022 года</w:t>
      </w:r>
      <w:r w:rsidR="000153BE">
        <w:t xml:space="preserve"> Оренбургская область приняла участие в проведении общероссийской оценке по модели PISA (далее – исследование, оценивание).  </w:t>
      </w:r>
    </w:p>
    <w:p w:rsidR="006C7A3B" w:rsidRDefault="000153BE">
      <w:pPr>
        <w:ind w:left="-15" w:right="64"/>
      </w:pPr>
      <w:r>
        <w:t>Общероссийская оценка по модели PISA (Programme for International Student Assessment)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основана на использовании технологий и решений проекта PISA For Schools, реализуемого Организацией экономического сотрудничества и развития.  </w:t>
      </w:r>
    </w:p>
    <w:p w:rsidR="006C7A3B" w:rsidRDefault="000153BE">
      <w:pPr>
        <w:spacing w:after="17" w:line="266" w:lineRule="auto"/>
        <w:ind w:left="-15"/>
        <w:jc w:val="left"/>
      </w:pPr>
      <w:r>
        <w:t xml:space="preserve">Цель исследования – изучение того, обладают ли учащиеся 15-летнего возраста, получившие обязательное общее образование, знаниями и умениями, необходимыми </w:t>
      </w:r>
      <w:r>
        <w:tab/>
        <w:t xml:space="preserve">для </w:t>
      </w:r>
      <w:r>
        <w:tab/>
        <w:t xml:space="preserve">полноценного </w:t>
      </w:r>
      <w:r>
        <w:tab/>
        <w:t xml:space="preserve">функционирования </w:t>
      </w:r>
      <w:r>
        <w:tab/>
        <w:t xml:space="preserve">в </w:t>
      </w:r>
      <w:r>
        <w:tab/>
        <w:t xml:space="preserve">современном обществе, т.е. для решения широкого диапазона задач в различных сферах человеческой деятельности, общения и социальных отношений.  </w:t>
      </w:r>
    </w:p>
    <w:p w:rsidR="006C7A3B" w:rsidRDefault="000153BE">
      <w:pPr>
        <w:ind w:left="-15" w:right="64"/>
      </w:pPr>
      <w:r>
        <w:t>Процедуры организации и проведения исследования аналогичны оригинальному исследованию PISA, но позволяют проводить исследование             и получать данные вне расписания международных циклов. При этом полученные данные сопоставимы с результатами исследования PISA  по традиционным для него направлениям оценки: читательской, математической и естественнонаучной грамотностям.</w:t>
      </w:r>
      <w:r>
        <w:rPr>
          <w:sz w:val="36"/>
        </w:rPr>
        <w:t xml:space="preserve"> </w:t>
      </w:r>
    </w:p>
    <w:p w:rsidR="006C7A3B" w:rsidRDefault="000153BE">
      <w:pPr>
        <w:ind w:left="-15" w:right="64"/>
      </w:pPr>
      <w:r>
        <w:t xml:space="preserve">Федеральный координатор исследования – ФГБУ «Федеральный институт оценки качества образования». </w:t>
      </w:r>
    </w:p>
    <w:p w:rsidR="006C7A3B" w:rsidRDefault="000153BE">
      <w:pPr>
        <w:ind w:left="-15" w:right="64"/>
      </w:pPr>
      <w:r>
        <w:t xml:space="preserve">Региональный координатор исследования в Оренбургской области – ГБУ «Региональный центр развития образования Оренбургской области». </w:t>
      </w:r>
    </w:p>
    <w:p w:rsidR="006C7A3B" w:rsidRDefault="000153BE">
      <w:pPr>
        <w:tabs>
          <w:tab w:val="center" w:pos="1538"/>
          <w:tab w:val="center" w:pos="3803"/>
          <w:tab w:val="center" w:pos="5533"/>
          <w:tab w:val="center" w:pos="7092"/>
          <w:tab w:val="right" w:pos="94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Федеральным </w:t>
      </w:r>
      <w:r>
        <w:tab/>
        <w:t xml:space="preserve">координатором </w:t>
      </w:r>
      <w:r>
        <w:tab/>
        <w:t xml:space="preserve">была </w:t>
      </w:r>
      <w:r>
        <w:tab/>
        <w:t xml:space="preserve">произведена </w:t>
      </w:r>
      <w:r>
        <w:tab/>
        <w:t xml:space="preserve">выборка </w:t>
      </w:r>
    </w:p>
    <w:p w:rsidR="006C7A3B" w:rsidRDefault="000153BE">
      <w:pPr>
        <w:ind w:left="-15" w:right="64" w:firstLine="0"/>
      </w:pPr>
      <w:r>
        <w:t xml:space="preserve">образовательных </w:t>
      </w:r>
      <w:r>
        <w:tab/>
        <w:t xml:space="preserve">организаций </w:t>
      </w:r>
      <w:r>
        <w:tab/>
        <w:t xml:space="preserve">Оренбургской </w:t>
      </w:r>
      <w:r>
        <w:tab/>
        <w:t>о</w:t>
      </w:r>
      <w:r w:rsidR="00253FFD">
        <w:t xml:space="preserve">бласти </w:t>
      </w:r>
      <w:r w:rsidR="00253FFD">
        <w:tab/>
        <w:t xml:space="preserve">для </w:t>
      </w:r>
      <w:r w:rsidR="00253FFD">
        <w:tab/>
        <w:t>участия в оценивании. В нее вошла</w:t>
      </w:r>
      <w:r>
        <w:t xml:space="preserve"> </w:t>
      </w:r>
      <w:r w:rsidR="00253FFD">
        <w:t>МБОУ Медведская ООШ.</w:t>
      </w:r>
    </w:p>
    <w:p w:rsidR="006C7A3B" w:rsidRDefault="000153BE">
      <w:pPr>
        <w:ind w:left="-15" w:right="64"/>
      </w:pPr>
      <w:r>
        <w:t xml:space="preserve">Перед проведением исследования было организовано ознакомление образовательных организаций, отобранных для участия в общероссийской оценке по модели PISA, с открытым банком материалов по функциональной грамотности: https://fg.resh.edu.ru/ и руководством пользователя, которое содержит пошаговую инструкцию по доступу к электронному банку заданий: https://resh.edu.ru/instruction. </w:t>
      </w:r>
      <w:r>
        <w:lastRenderedPageBreak/>
        <w:t xml:space="preserve">Ссылки на электронный банк заданий             и руководство пользователя размещены в личных кабинетах. Кроме этого, в </w:t>
      </w:r>
      <w:r w:rsidR="00253FFD">
        <w:t>МБОУ Медведская ООШ</w:t>
      </w:r>
      <w:r>
        <w:t xml:space="preserve"> было организовано ознакомление обучающихся с материалами электронного банка и проработка заданий.  </w:t>
      </w:r>
    </w:p>
    <w:p w:rsidR="006C7A3B" w:rsidRDefault="00253FFD">
      <w:pPr>
        <w:spacing w:after="17" w:line="266" w:lineRule="auto"/>
        <w:ind w:left="-15"/>
        <w:jc w:val="left"/>
      </w:pPr>
      <w:r>
        <w:t>С</w:t>
      </w:r>
      <w:r w:rsidR="000153BE">
        <w:t xml:space="preserve"> целью подготовки участвующих в организации сотрудников </w:t>
      </w:r>
      <w:r w:rsidR="000153BE">
        <w:tab/>
        <w:t xml:space="preserve">образовательных </w:t>
      </w:r>
      <w:r w:rsidR="000153BE">
        <w:tab/>
        <w:t xml:space="preserve">организаций </w:t>
      </w:r>
      <w:r w:rsidR="000153BE">
        <w:tab/>
        <w:t xml:space="preserve">к </w:t>
      </w:r>
      <w:r w:rsidR="000153BE">
        <w:tab/>
        <w:t xml:space="preserve">проведению </w:t>
      </w:r>
      <w:r w:rsidR="000153BE">
        <w:tab/>
        <w:t xml:space="preserve">оценки Национальным центром исследования (ФИОКО) был проведен вебинар «Организация и проведение общероссийской оценки по модели PISA». </w:t>
      </w:r>
    </w:p>
    <w:p w:rsidR="006C7A3B" w:rsidRDefault="000153BE">
      <w:pPr>
        <w:ind w:left="708" w:right="64" w:firstLine="0"/>
      </w:pPr>
      <w:r>
        <w:t xml:space="preserve">В </w:t>
      </w:r>
      <w:r w:rsidR="00253FFD">
        <w:t>МБОУ Медведская ООШ были</w:t>
      </w:r>
      <w:r>
        <w:t xml:space="preserve"> назначены: </w:t>
      </w:r>
    </w:p>
    <w:p w:rsidR="006C7A3B" w:rsidRDefault="000153BE">
      <w:pPr>
        <w:ind w:left="-15" w:right="64"/>
      </w:pPr>
      <w:r>
        <w:t>‒</w:t>
      </w:r>
      <w:r>
        <w:rPr>
          <w:rFonts w:ascii="Arial" w:eastAsia="Arial" w:hAnsi="Arial" w:cs="Arial"/>
        </w:rPr>
        <w:t xml:space="preserve"> </w:t>
      </w:r>
      <w:r w:rsidR="00253FFD">
        <w:t>школьный координатор</w:t>
      </w:r>
      <w:r>
        <w:t xml:space="preserve"> (контролирует весь процесс проведения исследования на уровне образовательной организации); </w:t>
      </w:r>
    </w:p>
    <w:p w:rsidR="00253FFD" w:rsidRDefault="000153BE" w:rsidP="000153BE">
      <w:pPr>
        <w:tabs>
          <w:tab w:val="center" w:pos="778"/>
          <w:tab w:val="center" w:pos="2100"/>
          <w:tab w:val="center" w:pos="3439"/>
          <w:tab w:val="center" w:pos="4580"/>
          <w:tab w:val="center" w:pos="6724"/>
          <w:tab w:val="right" w:pos="9427"/>
        </w:tabs>
        <w:spacing w:after="3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253FFD">
        <w:t>организатор</w:t>
      </w:r>
      <w:r>
        <w:t xml:space="preserve"> </w:t>
      </w:r>
      <w:r w:rsidR="00253FFD">
        <w:t xml:space="preserve">в </w:t>
      </w:r>
      <w:r w:rsidR="00253FFD">
        <w:tab/>
        <w:t xml:space="preserve">аудитории  </w:t>
      </w:r>
      <w:r>
        <w:t xml:space="preserve">(непосредственно </w:t>
      </w:r>
      <w:r>
        <w:tab/>
        <w:t xml:space="preserve">проводит исследование согласно предоставленному регламенту); </w:t>
      </w:r>
    </w:p>
    <w:p w:rsidR="006C7A3B" w:rsidRDefault="00253FFD">
      <w:pPr>
        <w:ind w:left="693" w:right="2574" w:hanging="708"/>
      </w:pPr>
      <w:r>
        <w:t xml:space="preserve">          </w:t>
      </w:r>
      <w:r w:rsidR="000153BE">
        <w:t>‒</w:t>
      </w:r>
      <w:r w:rsidR="000153BE">
        <w:rPr>
          <w:rFonts w:ascii="Arial" w:eastAsia="Arial" w:hAnsi="Arial" w:cs="Arial"/>
        </w:rPr>
        <w:t xml:space="preserve"> </w:t>
      </w:r>
      <w:r>
        <w:t>технический специалист</w:t>
      </w:r>
      <w:r w:rsidR="000153BE">
        <w:t xml:space="preserve">. </w:t>
      </w:r>
    </w:p>
    <w:p w:rsidR="006C7A3B" w:rsidRDefault="000153BE">
      <w:pPr>
        <w:ind w:left="-15" w:right="64"/>
      </w:pPr>
      <w:r>
        <w:t xml:space="preserve">С целью соблюдения условия объективности проведения оценивания было организовано присутствие </w:t>
      </w:r>
      <w:r w:rsidR="00253FFD">
        <w:t>общественных наблюдателей.</w:t>
      </w:r>
    </w:p>
    <w:p w:rsidR="00253FFD" w:rsidRDefault="000153BE">
      <w:pPr>
        <w:ind w:left="-15" w:right="64"/>
      </w:pPr>
      <w:r>
        <w:t xml:space="preserve">Исследование «PISA для школ» состояло из </w:t>
      </w:r>
      <w:r w:rsidR="00253FFD">
        <w:t>трех</w:t>
      </w:r>
      <w:r>
        <w:t xml:space="preserve"> частей: </w:t>
      </w:r>
    </w:p>
    <w:p w:rsidR="00253FFD" w:rsidRDefault="00253FFD" w:rsidP="00253FFD">
      <w:pPr>
        <w:pStyle w:val="a3"/>
        <w:numPr>
          <w:ilvl w:val="0"/>
          <w:numId w:val="1"/>
        </w:numPr>
        <w:ind w:right="64"/>
      </w:pPr>
      <w:r>
        <w:t>тест для учащихся;</w:t>
      </w:r>
    </w:p>
    <w:p w:rsidR="00253FFD" w:rsidRDefault="000153BE" w:rsidP="00253FFD">
      <w:pPr>
        <w:pStyle w:val="a3"/>
        <w:numPr>
          <w:ilvl w:val="0"/>
          <w:numId w:val="1"/>
        </w:numPr>
        <w:ind w:right="64"/>
      </w:pPr>
      <w:r>
        <w:t>анке</w:t>
      </w:r>
      <w:r w:rsidR="00253FFD">
        <w:t>та для учащихся;</w:t>
      </w:r>
    </w:p>
    <w:p w:rsidR="006C7A3B" w:rsidRDefault="000153BE" w:rsidP="00253FFD">
      <w:pPr>
        <w:pStyle w:val="a3"/>
        <w:numPr>
          <w:ilvl w:val="0"/>
          <w:numId w:val="1"/>
        </w:numPr>
        <w:ind w:right="64"/>
      </w:pPr>
      <w:r>
        <w:t xml:space="preserve">анкета для администрации.  </w:t>
      </w:r>
    </w:p>
    <w:p w:rsidR="006C7A3B" w:rsidRDefault="000153BE">
      <w:pPr>
        <w:ind w:left="-15" w:right="64"/>
      </w:pPr>
      <w:r>
        <w:t xml:space="preserve">Тест </w:t>
      </w:r>
      <w:r>
        <w:tab/>
        <w:t xml:space="preserve">для </w:t>
      </w:r>
      <w:r>
        <w:tab/>
        <w:t xml:space="preserve">учащихся </w:t>
      </w:r>
      <w:r>
        <w:tab/>
        <w:t xml:space="preserve">представлял собой набор произвольно подобранных вопросов, количество которых варьировалось от 57 до 62. </w:t>
      </w:r>
    </w:p>
    <w:p w:rsidR="006C7A3B" w:rsidRDefault="000153BE">
      <w:pPr>
        <w:ind w:left="-15" w:right="64"/>
      </w:pPr>
      <w:r>
        <w:t xml:space="preserve">Анкета для учащихся включала вопросы о социальных и эмоциональных навыках обучающихся, их отношении к школе и о семейном окружении.  </w:t>
      </w:r>
    </w:p>
    <w:p w:rsidR="006C7A3B" w:rsidRDefault="000153BE">
      <w:pPr>
        <w:ind w:left="-15" w:right="64"/>
      </w:pPr>
      <w:r>
        <w:t xml:space="preserve">Кроме того, в рамках исследования «PISA для школ» с помощью анкеты для администрации проводился опрос директоров образовательных организаций.  </w:t>
      </w:r>
    </w:p>
    <w:p w:rsidR="006C7A3B" w:rsidRDefault="000153BE">
      <w:pPr>
        <w:ind w:left="-15" w:right="64"/>
      </w:pPr>
      <w:r>
        <w:t xml:space="preserve">Сочетание этих трех компонентов позволяет получить надежные             и объективные данные о работе школы и успеваемости обучающихся.  </w:t>
      </w:r>
    </w:p>
    <w:p w:rsidR="006C7A3B" w:rsidRDefault="000153BE">
      <w:pPr>
        <w:ind w:left="708" w:right="64" w:firstLine="0"/>
      </w:pPr>
      <w:r>
        <w:t xml:space="preserve">Неожиданных происшествий во время исследования не было выявлено.  </w:t>
      </w:r>
    </w:p>
    <w:p w:rsidR="006C7A3B" w:rsidRDefault="000153BE">
      <w:pPr>
        <w:ind w:left="-15" w:right="64"/>
      </w:pPr>
      <w:r>
        <w:t xml:space="preserve">Каждой школе, </w:t>
      </w:r>
      <w:r>
        <w:tab/>
        <w:t xml:space="preserve">участвующей </w:t>
      </w:r>
      <w:r>
        <w:tab/>
        <w:t xml:space="preserve">в </w:t>
      </w:r>
      <w:r>
        <w:tab/>
        <w:t xml:space="preserve">исследовании, </w:t>
      </w:r>
      <w:r>
        <w:tab/>
        <w:t xml:space="preserve">будут представлены рекомендации и результаты летом 2022 года. </w:t>
      </w:r>
    </w:p>
    <w:p w:rsidR="006C7A3B" w:rsidRDefault="000153BE">
      <w:pPr>
        <w:spacing w:after="0" w:line="259" w:lineRule="auto"/>
        <w:ind w:left="708" w:firstLine="0"/>
        <w:jc w:val="left"/>
      </w:pPr>
      <w:r>
        <w:t xml:space="preserve"> </w:t>
      </w:r>
    </w:p>
    <w:p w:rsidR="006C7A3B" w:rsidRDefault="000153BE">
      <w:pPr>
        <w:spacing w:after="18" w:line="259" w:lineRule="auto"/>
        <w:ind w:left="708" w:right="4721" w:firstLine="0"/>
        <w:jc w:val="left"/>
      </w:pPr>
      <w:r>
        <w:t xml:space="preserve"> </w:t>
      </w:r>
    </w:p>
    <w:p w:rsidR="006C7A3B" w:rsidRDefault="000153BE">
      <w:pPr>
        <w:tabs>
          <w:tab w:val="center" w:pos="3541"/>
          <w:tab w:val="center" w:pos="5665"/>
          <w:tab w:val="center" w:pos="6373"/>
          <w:tab w:val="right" w:pos="9427"/>
        </w:tabs>
        <w:ind w:left="-15" w:firstLine="0"/>
        <w:jc w:val="left"/>
      </w:pPr>
      <w:r>
        <w:t xml:space="preserve">                                     Заместитель директора    </w:t>
      </w:r>
      <w:r>
        <w:tab/>
        <w:t xml:space="preserve">  </w:t>
      </w:r>
      <w:r>
        <w:tab/>
        <w:t xml:space="preserve">                                Е.Ю. Миляева </w:t>
      </w:r>
    </w:p>
    <w:sectPr w:rsidR="006C7A3B" w:rsidSect="000153BE">
      <w:headerReference w:type="even" r:id="rId7"/>
      <w:headerReference w:type="default" r:id="rId8"/>
      <w:headerReference w:type="first" r:id="rId9"/>
      <w:pgSz w:w="11906" w:h="16838"/>
      <w:pgMar w:top="426" w:right="778" w:bottom="568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F5" w:rsidRDefault="00AC2DF5">
      <w:pPr>
        <w:spacing w:after="0" w:line="240" w:lineRule="auto"/>
      </w:pPr>
      <w:r>
        <w:separator/>
      </w:r>
    </w:p>
  </w:endnote>
  <w:endnote w:type="continuationSeparator" w:id="0">
    <w:p w:rsidR="00AC2DF5" w:rsidRDefault="00AC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F5" w:rsidRDefault="00AC2DF5">
      <w:pPr>
        <w:spacing w:after="0" w:line="240" w:lineRule="auto"/>
      </w:pPr>
      <w:r>
        <w:separator/>
      </w:r>
    </w:p>
  </w:footnote>
  <w:footnote w:type="continuationSeparator" w:id="0">
    <w:p w:rsidR="00AC2DF5" w:rsidRDefault="00AC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3B" w:rsidRDefault="000153BE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3B" w:rsidRDefault="000153BE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050" w:rsidRPr="00EF1050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3B" w:rsidRDefault="006C7A3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148F5"/>
    <w:multiLevelType w:val="hybridMultilevel"/>
    <w:tmpl w:val="1842EE1C"/>
    <w:lvl w:ilvl="0" w:tplc="FE78C8E8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3B"/>
    <w:rsid w:val="000153BE"/>
    <w:rsid w:val="00253FFD"/>
    <w:rsid w:val="004C4CF4"/>
    <w:rsid w:val="006C7A3B"/>
    <w:rsid w:val="00AC2DF5"/>
    <w:rsid w:val="00E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42E1A-16C1-455A-9B43-E5749A31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5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5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User</cp:lastModifiedBy>
  <cp:revision>4</cp:revision>
  <dcterms:created xsi:type="dcterms:W3CDTF">2022-10-25T15:03:00Z</dcterms:created>
  <dcterms:modified xsi:type="dcterms:W3CDTF">2024-02-15T09:26:00Z</dcterms:modified>
</cp:coreProperties>
</file>